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spacing w:lineRule="auto" w:line="276"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Проживающие в регионе 20 участников Сталинградской битвы получили именные поздравления и подарки от Председателя Социального Фонда России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дни празднования разгрома советскими войсками немецко-фашистских войск в Сталинградской битве управляющий Отделением СФР по Волгоградской области Владимир Федоров от лица председателя Социального фонда России Сергея Чиркова лично посетил и поздравил участников Сталинградской битвы с этим знаменательным событием. </w:t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поздравительном адресе Председатель СоцФонда России Сергей Чирков подчеркнул: «Неслучайно эмблемой 80-летия Победы выбран образ монумента «Родина-мать зов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т»: именно «волжская твердыня» и Победа над фашизмом в Сталинграде стали переломным моментом в судьбе целой страны и миллионов людей. Для нас сегодня мир и стабильность – ценности, которые снова нужно отстаивать. Вы являетесь бесценным образцом стойкости и отваги, необходимым современной России, символом мужества и беззаветной любви к Родине».</w:t>
      </w:r>
    </w:p>
    <w:p>
      <w:pPr>
        <w:pStyle w:val="Normal"/>
        <w:spacing w:lineRule="auto" w:line="276" w:before="0"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участники Сталинградской битвы и граждане с инвалидностью, награжд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нные знаком </w:t>
      </w:r>
      <w:r>
        <w:rPr>
          <w:rFonts w:cs="Times New Roman" w:ascii="Times New Roman" w:hAnsi="Times New Roman"/>
          <w:color w:val="000000"/>
          <w:sz w:val="28"/>
          <w:szCs w:val="28"/>
        </w:rPr>
        <w:t>«Житель осажд</w:t>
      </w:r>
      <w:r>
        <w:rPr>
          <w:rFonts w:cs="Times New Roman" w:ascii="Times New Roman" w:hAnsi="Times New Roman"/>
          <w:color w:val="000000"/>
          <w:sz w:val="28"/>
          <w:szCs w:val="28"/>
        </w:rPr>
        <w:t>ё</w:t>
      </w:r>
      <w:r>
        <w:rPr>
          <w:rFonts w:cs="Times New Roman" w:ascii="Times New Roman" w:hAnsi="Times New Roman"/>
          <w:color w:val="000000"/>
          <w:sz w:val="28"/>
          <w:szCs w:val="28"/>
        </w:rPr>
        <w:t>нного Сталинграда»</w:t>
      </w:r>
      <w:r>
        <w:rPr>
          <w:rFonts w:cs="Times New Roman" w:ascii="Times New Roman" w:hAnsi="Times New Roman"/>
          <w:sz w:val="28"/>
          <w:szCs w:val="28"/>
        </w:rPr>
        <w:t>, одновременно получают две пенсии – государственную пенсию по инвалидности и страховую пенсию по старости.</w:t>
      </w:r>
    </w:p>
    <w:p>
      <w:pPr>
        <w:pStyle w:val="Normal"/>
        <w:spacing w:lineRule="auto" w:line="276" w:before="0"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Кроме того, эти категории граждан и волгоградцы, награжд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нные знаком </w:t>
      </w:r>
      <w:r>
        <w:rPr>
          <w:rFonts w:cs="Times New Roman" w:ascii="Times New Roman" w:hAnsi="Times New Roman"/>
          <w:color w:val="000000"/>
          <w:sz w:val="28"/>
          <w:szCs w:val="28"/>
        </w:rPr>
        <w:t>«Житель осажд</w:t>
      </w:r>
      <w:r>
        <w:rPr>
          <w:rFonts w:cs="Times New Roman" w:ascii="Times New Roman" w:hAnsi="Times New Roman"/>
          <w:color w:val="000000"/>
          <w:sz w:val="28"/>
          <w:szCs w:val="28"/>
        </w:rPr>
        <w:t>ё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нного Сталинграда», не имеющие инвалидности, получают </w:t>
      </w:r>
      <w:r>
        <w:rPr>
          <w:rFonts w:cs="Times New Roman" w:ascii="Times New Roman" w:hAnsi="Times New Roman"/>
          <w:sz w:val="28"/>
          <w:szCs w:val="28"/>
        </w:rPr>
        <w:t xml:space="preserve">ежемесячную денежную выплату и дополнительное ежемесячное материальное обеспечение по указу президента. </w:t>
      </w:r>
    </w:p>
    <w:p>
      <w:pPr>
        <w:pStyle w:val="Normal"/>
        <w:spacing w:lineRule="auto" w:line="276" w:before="0"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Благодаря провед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нным индексациям пенсии и выплаты награжд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нных ветеранов выросли в течение года в среднем на 4,7 тыс. рублей. С января текущего года страховые пенсии проиндексированы. С 1 февраля у ветеранов на 9,5% увеличена ежемесячная денежная выплата.</w:t>
      </w:r>
    </w:p>
    <w:p>
      <w:pPr>
        <w:pStyle w:val="Style17"/>
        <w:spacing w:lineRule="auto" w:line="276" w:before="0" w:after="200"/>
        <w:jc w:val="both"/>
        <w:rPr>
          <w:rFonts w:ascii="Times New Roman" w:hAnsi="Times New Roman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LibreOffice/7.6.4.1$Windows_X86_64 LibreOffice_project/e19e193f88cd6c0525a17fb7a176ed8e6a3e2aa1</Application>
  <AppVersion>15.0000</AppVersion>
  <DocSecurity>0</DocSecurity>
  <Pages>1</Pages>
  <Words>235</Words>
  <Characters>1696</Characters>
  <CharactersWithSpaces>1977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2025-01-31T15:52:19Z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