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0" w:name="_Hlk37062512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Администрация Усть-Погожинского сельского поселения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Волгоградской области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ConsPlusTitle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от «18» июня  2021г.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</w:rPr>
        <w:t>№30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 коллегиальном органе при администрации Усть-Погожинского сельского поселения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 при осуществлении закупок товаров, работ, услуг для обеспечения муниципальных нужд </w:t>
      </w:r>
      <w:r>
        <w:rPr>
          <w:rFonts w:cs="Times New Roman" w:ascii="Times New Roman" w:hAnsi="Times New Roman"/>
          <w:i/>
          <w:iCs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Руководствуясь пунктом 6 постановления Администрации Волгоградской области от 03.12.2020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Уставом Усть-Погожинского сельского поселения,</w:t>
      </w:r>
      <w:r>
        <w:rPr>
          <w:rFonts w:cs="Times New Roman" w:ascii="Times New Roman" w:hAnsi="Times New Roman"/>
          <w:i w:val="false"/>
          <w:iCs w:val="false"/>
          <w:kern w:val="2"/>
          <w:sz w:val="24"/>
          <w:szCs w:val="24"/>
          <w:u w:val="none"/>
        </w:rPr>
        <w:t xml:space="preserve">  </w:t>
      </w:r>
      <w:r>
        <w:rPr>
          <w:rFonts w:cs="Times New Roman" w:ascii="Times New Roman" w:hAnsi="Times New Roman"/>
          <w:i w:val="false"/>
          <w:iCs w:val="false"/>
          <w:kern w:val="2"/>
          <w:sz w:val="28"/>
          <w:szCs w:val="28"/>
          <w:u w:val="none"/>
        </w:rPr>
        <w:t>администрация Усть-Погожинского сельского поселения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ПОСТАНОВЛЯЕТ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start="0" w:end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Создать коллегиальный орган при администрации Усть-Погожинского сельского поселения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при осуществлении закупок товаров, работ, услуг для обеспечения муниципальных нужд Усть-Погожинского сельского поселения, и утвердить его состав согласно приложению.</w:t>
      </w:r>
    </w:p>
    <w:p>
      <w:pPr>
        <w:pStyle w:val="ConsPlusTitle"/>
        <w:ind w:start="0" w:end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Утвердить прилагаемые:</w:t>
      </w:r>
    </w:p>
    <w:p>
      <w:pPr>
        <w:pStyle w:val="ConsPlusTitle"/>
        <w:ind w:start="0" w:end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Порядок организации деятельности коллегиального органа при администрации Усть-Погожинского сельского поселения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при осуществлении закупок товаров, работ, услуг для обеспечения муниципальных нужд Усть-Погожинского сельского поселения;</w:t>
      </w:r>
    </w:p>
    <w:p>
      <w:pPr>
        <w:pStyle w:val="ConsPlusTitle"/>
        <w:ind w:start="0" w:end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Порядок взаимодействия коллегиального органа при администрации Усть-Погожинского сельского поселения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при осуществлении закупок товаров, работ, услуг для обеспечения муниципальных нужд Усть-Погожинского сельского поселения, с подведомственными администрации Усть-Погожинского сельского поселения муниципальными учреждениями  Усть-Погожинского сельского поселения;</w:t>
      </w:r>
    </w:p>
    <w:p>
      <w:pPr>
        <w:pStyle w:val="ConsPlusTitle"/>
        <w:ind w:start="0" w:end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Перечень закупок администрации Усть-Погожинского сельского поселения и подведомственных ей муниципальных учреждений Усть-Погожинского сельского поселения,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Усть-Погожинского сельского поселения.</w:t>
      </w:r>
    </w:p>
    <w:p>
      <w:pPr>
        <w:pStyle w:val="ConsPlusTitle"/>
        <w:ind w:start="0" w:end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Постановление администрации Усть-Погожинского сельского поселения №65 от 24.12.2020г.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создании и организации деятельности коллегиальных органов по согласованию документов заказчиками администрации Усть-Погожинского сельского поселения Дубовского муниципального района и подведомственных им казенных учреждений при осуществлении закупок товаров, работ, услуг для обеспечения муниципальных нужд администрации Усть-Погожинского сельского поселения Дубовского муниципального района Волгоградской области»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признать утратившим силу.</w:t>
      </w:r>
    </w:p>
    <w:p>
      <w:pPr>
        <w:pStyle w:val="Normal"/>
        <w:autoSpaceDE w:val="false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cs="Times New Roman" w:ascii="Times New Roman" w:hAnsi="Times New Roman"/>
          <w:sz w:val="28"/>
          <w:szCs w:val="28"/>
        </w:rPr>
        <w:t>со дня его официального обнародования.</w:t>
      </w:r>
    </w:p>
    <w:p>
      <w:pPr>
        <w:pStyle w:val="ConsPlusTitle"/>
        <w:ind w:start="0" w:end="0"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ConsPlusTitle"/>
        <w:ind w:start="0" w:end="0"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ConsPlusTitle"/>
        <w:ind w:start="0" w:end="0"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ConsPlusTitle"/>
        <w:ind w:start="0" w:end="0" w:firstLine="709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ConsPlusTitle"/>
        <w:ind w:start="0" w:end="0" w:firstLine="709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u w:val="none"/>
        </w:rPr>
      </w:r>
    </w:p>
    <w:p>
      <w:pPr>
        <w:pStyle w:val="ConsPlus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u w:val="none"/>
        </w:rPr>
        <w:t>Глава Усть-Погожинского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559" w:right="851" w:header="15" w:top="71" w:footer="0" w:bottom="578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сельского поселения:                                                             Э.А. Сулейманов</w:t>
      </w:r>
    </w:p>
    <w:p>
      <w:pPr>
        <w:pStyle w:val="Normal"/>
        <w:spacing w:lineRule="auto" w:line="24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администрации</w:t>
      </w:r>
    </w:p>
    <w:p>
      <w:pPr>
        <w:pStyle w:val="Normal"/>
        <w:spacing w:lineRule="auto" w:line="24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</w:p>
    <w:p>
      <w:pPr>
        <w:pStyle w:val="ConsPlusTitle"/>
        <w:jc w:val="end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«18» июня  2021 г.  №30</w:t>
      </w:r>
    </w:p>
    <w:p>
      <w:pPr>
        <w:pStyle w:val="ConsPlusTitle"/>
        <w:jc w:val="end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end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СОСТАВ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коллегиального органа при  администрации Усть-Погожинского сельского поселения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при осуществлении закупок товаров, работ, услуг для обеспечения муниципальных нужд Усть-Погожинского сельского поселения</w:t>
      </w:r>
    </w:p>
    <w:p>
      <w:pPr>
        <w:pStyle w:val="Normal"/>
        <w:spacing w:lineRule="atLeast" w:line="20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8983" w:type="dxa"/>
        <w:jc w:val="start"/>
        <w:tblInd w:w="-111" w:type="dxa"/>
        <w:tblBorders>
          <w:top w:val="single" w:sz="2" w:space="0" w:color="000000"/>
          <w:star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start w:w="107" w:type="dxa"/>
          <w:bottom w:w="0" w:type="dxa"/>
          <w:end w:w="108" w:type="dxa"/>
        </w:tblCellMar>
      </w:tblPr>
      <w:tblGrid>
        <w:gridCol w:w="3085"/>
        <w:gridCol w:w="5898"/>
      </w:tblGrid>
      <w:tr>
        <w:trPr/>
        <w:tc>
          <w:tcPr>
            <w:tcW w:w="30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58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Название должности</w:t>
            </w:r>
          </w:p>
        </w:tc>
      </w:tr>
      <w:tr>
        <w:trPr/>
        <w:tc>
          <w:tcPr>
            <w:tcW w:w="30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Сулейманов Эмираслан Абдуллаевич</w:t>
            </w:r>
          </w:p>
        </w:tc>
        <w:tc>
          <w:tcPr>
            <w:tcW w:w="58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Усть-Погожинского сельского поселения, руководитель коллегиального органа</w:t>
            </w:r>
          </w:p>
        </w:tc>
      </w:tr>
      <w:tr>
        <w:trPr/>
        <w:tc>
          <w:tcPr>
            <w:tcW w:w="30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Горбунова Ольга Васильевна</w:t>
            </w:r>
          </w:p>
        </w:tc>
        <w:tc>
          <w:tcPr>
            <w:tcW w:w="58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руководителя коллегиального органа, заместитель главы администрации Усть-Погожинского сельского поселения</w:t>
            </w:r>
          </w:p>
        </w:tc>
      </w:tr>
      <w:tr>
        <w:trPr/>
        <w:tc>
          <w:tcPr>
            <w:tcW w:w="30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Петрухина Людмила Алексеевна</w:t>
            </w:r>
          </w:p>
        </w:tc>
        <w:tc>
          <w:tcPr>
            <w:tcW w:w="58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секретарь коллегиального органа, ведущий специалист администрации Усть-Погожинского сельского поселения</w:t>
            </w:r>
          </w:p>
        </w:tc>
      </w:tr>
      <w:tr>
        <w:trPr/>
        <w:tc>
          <w:tcPr>
            <w:tcW w:w="30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Рашидова Альфия Сарваровна</w:t>
            </w:r>
          </w:p>
        </w:tc>
        <w:tc>
          <w:tcPr>
            <w:tcW w:w="58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коллегиального органа, директор МКУК «Дом культуры Усть-Погожинского сельского поселения»</w:t>
            </w:r>
          </w:p>
        </w:tc>
      </w:tr>
      <w:tr>
        <w:trPr/>
        <w:tc>
          <w:tcPr>
            <w:tcW w:w="30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Рашидова Эльмира Валижановна</w:t>
            </w:r>
          </w:p>
        </w:tc>
        <w:tc>
          <w:tcPr>
            <w:tcW w:w="58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коллегиального органа, заведующая  МКУК «Библиотека Усть-Погожинского сельского поселения»</w:t>
            </w:r>
          </w:p>
        </w:tc>
      </w:tr>
      <w:tr>
        <w:trPr>
          <w:trHeight w:val="77" w:hRule="atLeast"/>
        </w:trPr>
        <w:tc>
          <w:tcPr>
            <w:tcW w:w="30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Свиридова Валентина Михайловна</w:t>
            </w:r>
          </w:p>
        </w:tc>
        <w:tc>
          <w:tcPr>
            <w:tcW w:w="58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член коллегиального органа,  специалист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категории администрации Усть-Погожинского сельского поселения</w:t>
            </w:r>
          </w:p>
        </w:tc>
      </w:tr>
      <w:tr>
        <w:trPr/>
        <w:tc>
          <w:tcPr>
            <w:tcW w:w="30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Пузанова Лариса Александровна</w:t>
            </w:r>
          </w:p>
        </w:tc>
        <w:tc>
          <w:tcPr>
            <w:tcW w:w="589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 коллегиального органа, бухгалтер (по договору)</w:t>
            </w:r>
          </w:p>
        </w:tc>
      </w:tr>
    </w:tbl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_Hlk37062512"/>
      <w:bookmarkStart w:id="2" w:name="_Hlk37062512"/>
      <w:bookmarkEnd w:id="2"/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 </w:t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администрации</w:t>
      </w:r>
    </w:p>
    <w:p>
      <w:pPr>
        <w:pStyle w:val="Normal"/>
        <w:spacing w:lineRule="auto" w:line="24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</w:p>
    <w:p>
      <w:pPr>
        <w:pStyle w:val="ConsPlusTitle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«18» июня  2021 г.  №30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ПОРЯДОК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организации деятельности коллегиального органа при администрации Усть-Погожинского сельского поселения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при осуществлении закупок товаров, работ, услуг для обеспечения муниципальных нужд  Усть-Погожинского сельского поселения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Настоящий Порядок определяет основные положения создания и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организацию работы, в том числе в дистанционной форме, коллегиального органа при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администрации Усть-Погожинского сельского поселения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при осуществлении закупок товаров, работ, услуг для обеспечения муниципальных нужд  Усть-Погожинского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(далее соответственно именуются – коллегиальный орган, заказчики, закупки).</w:t>
      </w:r>
    </w:p>
    <w:p>
      <w:pPr>
        <w:pStyle w:val="Normal"/>
        <w:spacing w:lineRule="atLeast" w:line="200" w:before="0" w:after="0"/>
        <w:ind w:start="0" w:end="0" w:firstLine="53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1.2. В целях настоящего Порядка под документами, разрабатываемыми заказчиками при осуществлении закупок (далее именуются - закупочные документы), понимаются: описание объекта закупки (техническое задание), проект контракта, обоснование начальной (максимальной) цены контракта (цены единицы товара, работы, услуги), требования к участникам закупки, сведения о предоставляемых преимуществах и (или) применении национального режима при осуществлении закупок, критерии оценки заявок участников закупки, иные условия закупки, включаемые в состав документации о закупке в соответствии с Федеральным </w:t>
      </w:r>
      <w:hyperlink r:id="rId5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системе), а также дополнительные соглашения к заключенным контрактам, предусматривающие изменение их существенных условий или их расторжение.</w:t>
      </w:r>
    </w:p>
    <w:p>
      <w:pPr>
        <w:pStyle w:val="Normal"/>
        <w:spacing w:lineRule="atLeast" w:line="200" w:before="0" w:after="0"/>
        <w:ind w:start="0" w:end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термины и понятия, предусмотренные настоящим Порядком, используются в значениях, определенных Законом о контрактной системе.</w:t>
      </w:r>
    </w:p>
    <w:p>
      <w:pPr>
        <w:pStyle w:val="Normal"/>
        <w:spacing w:lineRule="atLeast" w:line="200" w:before="0" w:after="0"/>
        <w:ind w:start="0" w:end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В своей деятельности коллегиальный орган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муниципальными нормативными правовыми актами Усть-Погожинского сельского поселения, а также настоящим Порядком.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Основными целями создания и деятельности коллегиального органа являются: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предотвращение коррупционных и иных правонарушений при осуществлении закупок;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гласности и прозрачности осуществления закупок;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эффективности и результативности расходования бюджетных средств;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добросовестной конкуренции среди участников закупок.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Задачами коллегиального органа являются: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выработка единых предложений по соблюдению заказчиками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предварительное согласование закупочных документов, разрабатываемых заказчиками;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проблемных вопросов, возникающих в ходе разработки заказчиками закупочных документов.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 Согласованию подлежат закупочные документы, разрабатываемые при осуществлении закупок, включенных в перечень закупок администрации Усть-Погожинского сельского поселения и подведомственных ей муниципальных учреждений Усть-Погожинского сельского поселения, при осуществлении которых закупочные документы подлежат согласованию коллегиальным органом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Усть-Погожинского сельского поселения, утвержденный постановлением администрации Усть-Погожинского сельского поселения (далее именуется - перечень закупок)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перечень закупок подлежат обязательному включению: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закупки в рамках реализации национальных, федеральных, региональных, муниципальных или приоритетных проектов;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закупки с начальной (максимальной) ценой контракта (максимальным значением цены контракта) свыше 300,00 тыс.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рублей;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закупки, имеющие высокую социальную или экономическую значимость для Усть-Погожинского сельского поселения [в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инновационностью)].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перечень закупок не подлежат включению: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закупки, сведения о которых составляют государственную тайну;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закупки, осуществляемые у единственного поставщика (подрядчика, исполнителя) в случаях, предусмотренных </w:t>
      </w:r>
      <w:hyperlink r:id="rId6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пунктами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7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8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9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0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1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2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3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4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5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20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6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22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7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23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8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24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- </w:t>
      </w:r>
      <w:hyperlink r:id="rId19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30 части 1 статьи 93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о контрактной системе.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критерии для включения в перечень закупок определяются  администрацией Усть-Погожинского сельского поселения самостоятельно.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Коллегиальный орган осуществляет следующие функции: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рассматривает закупочные документы, разрабатываемые администрацией Усть-Погожинского сельского поселения и в случаях, установленных настоящим Порядком, подведомственными ей муниципальными  учреждениями Усть-Погожинского сельского поселения при осуществлении ими закупок, включенных в Перечень закупок;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решения о согласовании закупочных документов;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решения об отказе в согласовании закупочных документов и возвращении их на доработку;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необходимости осуществляет повторное рассмотрение доработанных закупочных документов.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Закупки, не прошедшие согласование коллегиальным органом в случаях, установленных настоящим Порядком, не осуществляются.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Состав коллегиального органа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Коллегиальный орган формируется в составе руководителя коллегиального органа, заместителя руководителя коллегиального органа, секретаря коллегиального органа и иных членов коллегиального органа. Состав коллегиального органа не может быть менее 3 членов.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Руководителем коллегиального органа является руководитель администрации Усть-Погожинского сельского поселения.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В целях объективного и всестороннего рассмотрения вопросов, относящихся к полномочиям коллегиального органа, в его состав, помимо представителей администрации Усть-Погожинского сельского поселения и подведомственных ей муниципальных учреждений Усть-Погожинского сельского поселения, могут по согласованию включаться:</w:t>
      </w:r>
    </w:p>
    <w:p>
      <w:pPr>
        <w:pStyle w:val="HTMLPreformatted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представители территориальных органов федеральных органов исполнительной власти, органов исполнительной власти Волгоградской области, иных органов местного самоуправления Усть-Погожинского сельского поселения применительно к объекту закупки;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представители органа (учреждения), уполномоченного в сфере закупок товаров, работ, услуг для обеспечения муниципальных нужд Усть-Погожинского сельского поселения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представители общественных институтов;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эксперты, обладающие специальными знаниями применительно к объекту закупки;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представители правоохранительных органов.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Указанные лица также могут быть приглашены для участия в работе коллегиального органа с правом совещательного голоса без включения в его состав.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Персональный состав коллегиального органа утверждается постановлением администрации Усть-Погожинского сельского поселения.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 Порядок организации деятельности коллегиального органа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" w:name="p92"/>
      <w:bookmarkStart w:id="4" w:name="p92"/>
      <w:bookmarkEnd w:id="4"/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Руководитель коллегиального органа руководит деятельностью коллегиального органа, обеспечивает выполнение возложенных на коллегиальный орган функций, ведет заседания коллегиального органа, осуществляет иные полномочия, предусмотренные настоящим Порядком.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отсутствие руководителя коллегиального органа его полномочия осуществляет заместитель руководителя коллегиального органа. 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единовременного отсутствия руководителя и заместителя руководителя коллегиального органа полномочия руководителя коллегиального органа осуществляет один из членов коллегиального органа по поручению руководителя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Закупочные документы в трехдневный срок со дня их подготовки заказчиками направляются для рассмотрения и согласования в коллегиальный орган.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3.3. Рассмотрение закупочных документов осуществляется на заседании коллегиального органа. 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коллегиального органа формирует повестку заседания коллегиального органа и определяет дату, место, время его проведения в уведомлении о заседании коллегиального органа. 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Повестка и уведомление о заседании коллегиального органа направляется секретарем коллегиального органа всем членам коллегиального органа не позднее, чем за 3 дня до даты заседания.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Заседания коллегиального органа проводятся по мере необходимости по инициативе руководителя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Заседание коллегиального органа считается правомочным, если на нем присутствует не менее половины его членов.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Решения коллегиального органа принимаются большинством голосов присутствующих на заседании членов коллегиального органа. В случае равенства голосов решающим является голос руководителя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коллегиального органа, которая может привести к конфликту интересов при рассмотрении вопроса, включенного в повестку заседания коллегиального органа, он обязан до начала заседания заявить об этом. В таком случае соответствующий член коллегиального органа не принимает участия в рассмотрении указанного вопроса.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Решения коллегиального органа оформляются протоколом, который подписывается всеми членами коллегиального органа, присутствовавшими на заседании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пунктами 3.9-3.20 настоящего Порядка.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 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3.10. Руководитель коллегиального органа утверждает перечень вопросов, выносимых на заочное голосование, устанавливает дату окончания 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3.11.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</w:t>
      </w:r>
      <w:r>
        <w:rPr>
          <w:rStyle w:val="Footnotereference"/>
          <w:rStyle w:val="FootnoteAnchor"/>
          <w:rFonts w:cs="Times New Roman" w:ascii="Times New Roman" w:hAnsi="Times New Roman"/>
          <w:b/>
          <w:color w:val="FF0000"/>
          <w:sz w:val="24"/>
          <w:szCs w:val="24"/>
        </w:rPr>
        <w:footnoteReference w:id="2"/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(или) электронного почтового отправления (на адреса электронной почты, предоставленные членами коллегиального органа). 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3.12. Сообщение о проведении заочного голосования направляется членам коллегиального органа не позднее чем за 3 дня до даты окончания срока представления заполненных опросных листов.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3.13. Заочное голосование считается правомочным,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 и (или) электронного почтового отправления.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3.14. Решения по результатам заочного голосования принимаются простым 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руководителя коллегиального органа является решающим.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3.15. Датой принятия решения по результатам заочного голосования 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3.16. По каждому вопросу, выносимому на заочное голосование, составляется отдельный опросный лист, который содержит: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фамилию, имя и отчество члена коллегиального органа, которому направляется опросный лист;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формулировку вопроса, выносимого на заочное голосование, и формулировку предлагаемого решения;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варианты голосования («за», «против»);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дату подведения итогов заочного голосования.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варианте голосования «против» к опросному листу прикладывается аргументированное обоснование несогласия с предлагаемым решением.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3.17. Голосование по вопросам, включенным в перечень вопросов, проводится путем проставления членом коллегиального органа в опросном листе только одного из возможных вариантов голосования. Опросный лист подписывается членом коллегиального органа.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3.18. На основании опросных листов, оформленных надлежащим образом и представленных в установленный срок, составляется протокол заочного голосования членов коллегиального органа, в котором указываются: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и время составления протокола;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подведения итогов заочного голосования;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коллегиального органа, опросные листы которых учитываются при принятии решения;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вопросы, вынесенные на заочное голосование, и результаты заочного голосования по каждому вопросу;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принятые решения.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3.19. Протокол заочного голосования членов коллегиального органа подписывается руководителем коллегиального органа, секретарем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3.20.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его подписания.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3.21. По результатам рассмотрения представленных заказчиком закупочных документов коллегиальный орган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>
        <w:rPr>
          <w:rFonts w:cs="Times New Roman" w:ascii="Times New Roman" w:hAnsi="Times New Roman"/>
          <w:sz w:val="28"/>
          <w:szCs w:val="28"/>
        </w:rPr>
        <w:t>3.22. После устранения причин, послуживших основанием для принятия коллегиальным органом решения об отказе в согласовании закупочных документов и возвращении их заказчику на доработку, закупочные документы, доработанные заказчиком, представляются на повторное рассмотрение в коллегиальный орган.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Повторное рассмотрение коллегиальным органом закупочных документов, доработанных заказчиком, осуществляется в соответствии с пунктами 3.2 – 3.22 настоящего Порядка.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bookmarkStart w:id="6" w:name="p103"/>
      <w:bookmarkEnd w:id="6"/>
      <w:r>
        <w:rPr>
          <w:rFonts w:cs="Times New Roman" w:ascii="Times New Roman" w:hAnsi="Times New Roman"/>
          <w:sz w:val="28"/>
          <w:szCs w:val="28"/>
        </w:rPr>
        <w:t>3.23. При принятии решения о согласовании закупочных документов коллегиальным органом муниципального учреждения Усть-Погожинского сельского поселения заказчик в день принятия такого решения направляет руководителю коллегиального органа уведомление о принятом решении с указанием планируемой даты размещения в единой информационной системе извещения об осуществлении соответствующей закупки либо в случае заключения контракта с единственным поставщиком (подрядчиком, исполнителем) - планируемой даты заключения контракта с приложением копии решения о согласовании закупочных документов.</w:t>
      </w:r>
      <w:bookmarkStart w:id="7" w:name="p108"/>
      <w:bookmarkEnd w:id="7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инициативе руководителя коллегиального органа закупочные документы, разработанные подведомственными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администрации  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 соответствующим органам исполнительной власти муниципальными учреждениями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могут быть истребованы и рассмотрены коллегиальным органом в порядке, предусмотренном разделом 3 настоящего Порядка, не позднее дня, предшествующего планируемой дате размещения извещения об осуществлении закупки (планируемой дате заключения контракта), указанной в уведомлении, предусмотренном </w:t>
      </w:r>
      <w:hyperlink r:id="rId20">
        <w:r>
          <w:rPr>
            <w:rStyle w:val="InternetLink"/>
            <w:rFonts w:cs="Times New Roman" w:ascii="Times New Roman" w:hAnsi="Times New Roman"/>
            <w:color w:val="000000"/>
            <w:sz w:val="28"/>
            <w:szCs w:val="28"/>
            <w:u w:val="none"/>
          </w:rPr>
          <w:t>абзацем первым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пункта.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3.24. Организационно-техническое обеспечение деятельности коллегиального органа осуществляет администрацией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 </w:t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администрации</w:t>
      </w:r>
    </w:p>
    <w:p>
      <w:pPr>
        <w:pStyle w:val="Normal"/>
        <w:spacing w:lineRule="auto" w:line="24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</w:p>
    <w:p>
      <w:pPr>
        <w:pStyle w:val="ConsPlusTitle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от «18» июня  2021 г.  №30</w:t>
      </w:r>
    </w:p>
    <w:p>
      <w:pPr>
        <w:pStyle w:val="ConsPlusTitle"/>
        <w:jc w:val="end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ПОРЯДОК</w:t>
      </w:r>
    </w:p>
    <w:p>
      <w:pPr>
        <w:pStyle w:val="Normal"/>
        <w:spacing w:lineRule="atLeast" w:line="20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взаимодействия коллегиального органа при администрации Усть-Погожинского сельского поселения 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 при осуществлении закупок товаров, работ, услуг для обеспечения муниципальных нужд  Усть-Погожинского сельского поселения, с подведомственными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администрации Усть-Погожинского сельского поселения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муниципальными учреждениями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u w:val="none"/>
        </w:rPr>
        <w:t xml:space="preserve"> Усть-Погожинского сельского поселения 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Общие положения</w:t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1.1. Настоящий Порядок </w:t>
      </w:r>
      <w:r>
        <w:rPr>
          <w:rFonts w:cs="Times New Roman" w:ascii="Times New Roman" w:hAnsi="Times New Roman"/>
          <w:sz w:val="28"/>
          <w:szCs w:val="28"/>
        </w:rPr>
        <w:t xml:space="preserve">разработан в соответствии с Порядком организации деятельности коллегиального органа при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администрации Усть-Погожинского сельского поселения  по согласованию документов, разрабатываемых администрацией Усть-Погожинского сельского поселения и подведомственными ей муниципальными учреждениями Усть-Погожинского сельского поселения  при осуществлении закупок товаров, работ, услуг для обеспечения муниципальных нужд  Усть-Погожинского сельского поселения,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утвержденным постановлением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администрации Усть-Погожинского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(далее – Порядок организации деятельности коллегиального органа) и </w:t>
      </w:r>
      <w:r>
        <w:rPr>
          <w:rFonts w:cs="Times New Roman" w:ascii="Times New Roman" w:hAnsi="Times New Roman"/>
          <w:bCs/>
          <w:sz w:val="28"/>
          <w:szCs w:val="28"/>
        </w:rPr>
        <w:t xml:space="preserve">регулирует вопросы </w:t>
      </w:r>
      <w:r>
        <w:rPr>
          <w:rFonts w:cs="Times New Roman" w:ascii="Times New Roman" w:hAnsi="Times New Roman"/>
          <w:sz w:val="28"/>
          <w:szCs w:val="28"/>
        </w:rPr>
        <w:t xml:space="preserve">взаимодействия коллегиального органа при администрации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по согласованию документов, разрабатываемых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администрацией 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и подведомственными ей муниципальными учреждениями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при осуществлении закупок товаров, работ, услуг для обеспечения муниципальных нужд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(далее – коллегиальный орган), с подведомственными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администрации 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муниципальными учреждениями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Усть-Погожинского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>(далее – заказчик)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Понятия, используемые в настоящем Порядке, применяются в том же значении, в каком они используются в Порядке организации деятельности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Отношения, связанные с организацией взаимодействия коллегиального органа и заказчика, не урегулированные настоящим Порядком, регулируются Порядком организации деятельности коллегиального органа</w:t>
      </w:r>
      <w:r>
        <w:rPr>
          <w:rFonts w:cs="Times New Roman" w:ascii="Times New Roman" w:hAnsi="Times New Roman"/>
          <w:color w:val="FF0000"/>
          <w:sz w:val="28"/>
          <w:szCs w:val="28"/>
        </w:rPr>
        <w:t>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Порядок документооборота коллегиального органа с заказчиком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2.1. Направление документов и информации заказчиком коллегиальному органу или коллегиальным органом заказчику осуществляется посредством единой автоматизированной системы электронного документооборота</w:t>
      </w:r>
      <w:r>
        <w:rPr>
          <w:rStyle w:val="Footnotereference"/>
          <w:rStyle w:val="FootnoteAnchor"/>
          <w:rFonts w:cs="Times New Roman" w:ascii="Times New Roman" w:hAnsi="Times New Roman"/>
          <w:b/>
          <w:color w:val="FF0000"/>
          <w:sz w:val="24"/>
          <w:szCs w:val="24"/>
        </w:rPr>
        <w:footnoteReference w:id="3"/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(или) электронного почтового отправления (на адреса электронной почты заказчика и секретаря коллегиального органа соответственно).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2.2. Закупочные документы, разработанные заказчиком, могут быть истребованы и рассмотрены коллегиальным органом в случаях и порядке, предусмотренными Порядком</w:t>
      </w:r>
      <w:r>
        <w:rPr>
          <w:rFonts w:cs="Times New Roman" w:ascii="Times New Roman" w:hAnsi="Times New Roman"/>
          <w:sz w:val="28"/>
          <w:szCs w:val="28"/>
        </w:rPr>
        <w:t xml:space="preserve"> организации </w:t>
      </w:r>
      <w:r>
        <w:rPr>
          <w:rFonts w:cs="Times New Roman" w:ascii="Times New Roman" w:hAnsi="Times New Roman"/>
          <w:bCs/>
          <w:sz w:val="28"/>
          <w:szCs w:val="28"/>
        </w:rPr>
        <w:t>деятельности коллегиального органа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2.3. Заказчик не позднее пяти рабочих дней со дня получения от коллегиального органа решения об </w:t>
      </w:r>
      <w:r>
        <w:rPr>
          <w:rFonts w:cs="Times New Roman" w:ascii="Times New Roman" w:hAnsi="Times New Roman"/>
          <w:sz w:val="28"/>
          <w:szCs w:val="28"/>
        </w:rPr>
        <w:t>отказе в согласовании и возвращении закупочных документов на доработку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устраняет причины, послужившие основанием для принятия коллегиальным органом решения об отказе в согласовании закупочных документов, и представляет их на повторное рассмотрение в коллегиальный орган.</w:t>
      </w:r>
    </w:p>
    <w:p>
      <w:pPr>
        <w:pStyle w:val="Normal"/>
        <w:spacing w:lineRule="atLeast" w:line="20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Повторное рассмотрение коллегиальным органом закупочных документов, доработанных заказчиком, осуществляется в порядке, предусмотренном </w:t>
      </w:r>
      <w:r>
        <w:rPr>
          <w:rFonts w:cs="Times New Roman" w:ascii="Times New Roman" w:hAnsi="Times New Roman"/>
          <w:bCs/>
          <w:sz w:val="28"/>
          <w:szCs w:val="28"/>
        </w:rPr>
        <w:t>Порядком</w:t>
      </w:r>
      <w:r>
        <w:rPr>
          <w:rFonts w:cs="Times New Roman" w:ascii="Times New Roman" w:hAnsi="Times New Roman"/>
          <w:sz w:val="28"/>
          <w:szCs w:val="28"/>
        </w:rPr>
        <w:t xml:space="preserve"> организации </w:t>
      </w:r>
      <w:r>
        <w:rPr>
          <w:rFonts w:cs="Times New Roman" w:ascii="Times New Roman" w:hAnsi="Times New Roman"/>
          <w:bCs/>
          <w:sz w:val="28"/>
          <w:szCs w:val="28"/>
        </w:rPr>
        <w:t>деятельности коллегиального органа.</w:t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0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 </w:t>
      </w:r>
    </w:p>
    <w:p>
      <w:pPr>
        <w:pStyle w:val="Normal"/>
        <w:autoSpaceDE w:val="false"/>
        <w:spacing w:lineRule="atLeast" w:line="20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администрации</w:t>
      </w:r>
    </w:p>
    <w:p>
      <w:pPr>
        <w:pStyle w:val="Normal"/>
        <w:spacing w:lineRule="auto" w:line="240" w:before="0" w:after="0"/>
        <w:ind w:start="0" w:end="0" w:firstLine="720"/>
        <w:jc w:val="end"/>
        <w:rPr/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</w:p>
    <w:p>
      <w:pPr>
        <w:pStyle w:val="ConsPlusTitle"/>
        <w:autoSpaceDE w:val="false"/>
        <w:spacing w:lineRule="atLeast" w:line="200" w:before="0" w:after="0"/>
        <w:ind w:start="0" w:end="0" w:firstLine="720"/>
        <w:jc w:val="end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u w:val="none"/>
        </w:rPr>
        <w:t>от «18» июня  2021 г.  №30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закупок администрации Усть-Погожинского сельского поселения и подведомственных ей муниципальных учреждений Усть-Погожинского сельского поселения, при осуществлении которых разрабатываемые документы подлежат согласованию коллегиальными органами по согласованию документов, разрабатываемых муниципальными заказчиками при осуществлении закупок товаров, работ, услуг для обеспечения муниципальных нужд </w:t>
      </w:r>
      <w:r>
        <w:rPr>
          <w:rFonts w:cs="Times New Roman" w:ascii="Times New Roman" w:hAnsi="Times New Roman"/>
          <w:i/>
          <w:iCs/>
          <w:kern w:val="2"/>
          <w:sz w:val="24"/>
          <w:szCs w:val="24"/>
          <w:u w:val="single"/>
        </w:rPr>
        <w:t xml:space="preserve">  </w:t>
      </w:r>
      <w:r>
        <w:rPr>
          <w:rFonts w:cs="Times New Roman" w:ascii="Times New Roman" w:hAnsi="Times New Roman"/>
          <w:i w:val="false"/>
          <w:iCs w:val="false"/>
          <w:kern w:val="2"/>
          <w:sz w:val="28"/>
          <w:szCs w:val="28"/>
          <w:u w:val="none"/>
        </w:rPr>
        <w:t>Усть-Погожинского сельского поселения</w:t>
      </w:r>
    </w:p>
    <w:p>
      <w:pPr>
        <w:pStyle w:val="ConsPlusTitle"/>
        <w:jc w:val="center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</w:r>
    </w:p>
    <w:p>
      <w:pPr>
        <w:pStyle w:val="ConsPlusTitle"/>
        <w:jc w:val="center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</w:r>
    </w:p>
    <w:tbl>
      <w:tblPr>
        <w:tblW w:w="9293" w:type="dxa"/>
        <w:jc w:val="start"/>
        <w:tblInd w:w="-111" w:type="dxa"/>
        <w:tblBorders>
          <w:top w:val="single" w:sz="2" w:space="0" w:color="000000"/>
          <w:star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start w:w="107" w:type="dxa"/>
          <w:bottom w:w="0" w:type="dxa"/>
          <w:end w:w="108" w:type="dxa"/>
        </w:tblCellMar>
      </w:tblPr>
      <w:tblGrid>
        <w:gridCol w:w="675"/>
        <w:gridCol w:w="8618"/>
      </w:tblGrid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  <w:tc>
          <w:tcPr>
            <w:tcW w:w="8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Закупки в рамках реализации национальных, федеральных, региональных, муниципальных или приоритетных проектов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2</w:t>
            </w:r>
          </w:p>
        </w:tc>
        <w:tc>
          <w:tcPr>
            <w:tcW w:w="8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0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Закупки с начальной (максимальной) ценой контракта (максимальным значением цены контракта) свыше 1</w:t>
            </w: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млн. рублей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</w:tc>
        <w:tc>
          <w:tcPr>
            <w:tcW w:w="8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sPlusTitle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Закупки, имеющие высокую социальную или экономическую значимость для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u w:val="none"/>
              </w:rPr>
              <w:t xml:space="preserve">Усть-Погожинского сельского поселения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(уникальностью, инновационностью)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4.</w:t>
            </w:r>
          </w:p>
        </w:tc>
        <w:tc>
          <w:tcPr>
            <w:tcW w:w="8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sPlusTitle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Иные закупки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sPlusTitl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861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sPlusTitl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</w:tr>
    </w:tbl>
    <w:p>
      <w:pPr>
        <w:pStyle w:val="ConsPlusTitle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</w:r>
    </w:p>
    <w:p>
      <w:pPr>
        <w:pStyle w:val="ConsPlusTitle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</w:r>
    </w:p>
    <w:p>
      <w:pPr>
        <w:pStyle w:val="ConsPlusTitle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</w:rPr>
      </w:r>
    </w:p>
    <w:p>
      <w:pPr>
        <w:pStyle w:val="Normal"/>
        <w:spacing w:lineRule="atLeast" w:line="200" w:before="0" w:after="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single"/>
        </w:rPr>
      </w:r>
    </w:p>
    <w:sectPr>
      <w:headerReference w:type="even" r:id="rId21"/>
      <w:headerReference w:type="default" r:id="rId22"/>
      <w:headerReference w:type="first" r:id="rId23"/>
      <w:footerReference w:type="even" r:id="rId24"/>
      <w:footerReference w:type="default" r:id="rId25"/>
      <w:footerReference w:type="first" r:id="rId26"/>
      <w:footnotePr>
        <w:numFmt w:val="decimal"/>
      </w:footnotePr>
      <w:type w:val="nextPage"/>
      <w:pgSz w:w="11906" w:h="16838"/>
      <w:pgMar w:left="1559" w:right="1276" w:header="720" w:top="776" w:footer="720" w:bottom="77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autoSpaceDE w:val="true"/>
      <w:bidi w:val="0"/>
      <w:spacing w:lineRule="auto" w:line="252" w:before="0" w:after="160"/>
      <w:jc w:val="start"/>
      <w:textAlignment w:val="auto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autoSpaceDE w:val="true"/>
      <w:bidi w:val="0"/>
      <w:spacing w:lineRule="auto" w:line="252" w:before="0" w:after="160"/>
      <w:jc w:val="start"/>
      <w:textAlignment w:val="auto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autoSpaceDE w:val="true"/>
      <w:bidi w:val="0"/>
      <w:spacing w:lineRule="auto" w:line="252" w:before="0" w:after="160"/>
      <w:jc w:val="start"/>
      <w:textAlignment w:val="auto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suppressAutoHyphens w:val="true"/>
        <w:autoSpaceDE w:val="true"/>
        <w:bidi w:val="0"/>
        <w:spacing w:lineRule="auto" w:line="252" w:before="0" w:after="160"/>
        <w:jc w:val="start"/>
        <w:textAlignment w:val="auto"/>
        <w:rPr>
          <w:rStyle w:val="Style17"/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/>
      </w:r>
    </w:p>
  </w:footnote>
  <w:footnote w:id="3">
    <w:p>
      <w:pPr>
        <w:pStyle w:val="Normal"/>
        <w:widowControl w:val="false"/>
        <w:suppressAutoHyphens w:val="true"/>
        <w:autoSpaceDE w:val="true"/>
        <w:bidi w:val="0"/>
        <w:spacing w:lineRule="auto" w:line="252" w:before="0" w:after="160"/>
        <w:jc w:val="start"/>
        <w:textAlignment w:val="auto"/>
        <w:rPr>
          <w:rStyle w:val="Style17"/>
          <w:rFonts w:ascii="Times New Roman" w:hAnsi="Times New Roman" w:cs="Times New Roman"/>
        </w:rPr>
      </w:pPr>
      <w:r>
        <w:rPr>
          <w:rStyle w:val="FootnoteCharacters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1"/>
      <w:suppressLineNumbers/>
      <w:spacing w:before="0" w:after="1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9545"/>
              <wp:effectExtent l="0" t="0" r="0" b="0"/>
              <wp:wrapSquare wrapText="largest"/>
              <wp:docPr id="1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" cy="1695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1"/>
                            <w:suppressLineNumbers/>
                            <w:spacing w:before="0" w:after="1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55pt;height:13.35pt;mso-wrap-distance-left:0pt;mso-wrap-distance-right:0pt;mso-wrap-distance-top:0pt;mso-wrap-distance-bottom:0pt;margin-top:0.05pt;mso-position-vertical-relative:text;margin-left:234.65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Header1"/>
                      <w:suppressLineNumbers/>
                      <w:spacing w:before="0" w:after="1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630" cy="1968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" cy="19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1"/>
                            <w:suppressLineNumbers/>
                            <w:spacing w:before="0" w:after="16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9pt;height:1.5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Header1"/>
                      <w:suppressLineNumbers/>
                      <w:spacing w:before="0" w:after="16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Normal"/>
      <w:spacing w:before="0" w:after="160"/>
      <w:rPr>
        <w:rFonts w:ascii="Times New Roman" w:hAnsi="Times New Roman" w:eastAsia="Times New Roman" w:cs="Times New Roman"/>
        <w:b/>
        <w:b/>
        <w:sz w:val="28"/>
        <w:szCs w:val="28"/>
        <w:u w:val="single"/>
      </w:rPr>
    </w:pPr>
    <w:r>
      <w:rPr>
        <w:rFonts w:eastAsia="Times New Roman" w:cs="Times New Roman" w:ascii="Times New Roman" w:hAnsi="Times New Roman"/>
        <w:b/>
        <w:sz w:val="28"/>
        <w:szCs w:val="28"/>
        <w:u w:val="singl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autoSpaceDE w:val="true"/>
      <w:bidi w:val="0"/>
      <w:spacing w:lineRule="auto" w:line="252" w:before="0" w:after="160"/>
      <w:jc w:val="start"/>
      <w:textAlignment w:val="auto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0970" cy="169545"/>
              <wp:effectExtent l="0" t="0" r="0" b="0"/>
              <wp:wrapSquare wrapText="largest"/>
              <wp:docPr id="3" name="Fram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" cy="1695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1"/>
                            <w:suppressLineNumbers/>
                            <w:spacing w:before="0" w:after="16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pt;height:13.35pt;mso-wrap-distance-left:0pt;mso-wrap-distance-right:0pt;mso-wrap-distance-top:0pt;mso-wrap-distance-bottom:0pt;margin-top:0.05pt;mso-position-vertical-relative:text;margin-left:221.2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Header1"/>
                      <w:suppressLineNumbers/>
                      <w:spacing w:before="0" w:after="16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autoSpaceDE w:val="true"/>
      <w:bidi w:val="0"/>
      <w:spacing w:lineRule="auto" w:line="252" w:before="0" w:after="160"/>
      <w:jc w:val="start"/>
      <w:textAlignment w:val="auto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0970" cy="169545"/>
              <wp:effectExtent l="0" t="0" r="0" b="0"/>
              <wp:wrapSquare wrapText="largest"/>
              <wp:docPr id="4" name="Fram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" cy="1695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1"/>
                            <w:suppressLineNumbers/>
                            <w:spacing w:before="0" w:after="160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pt;height:13.35pt;mso-wrap-distance-left:0pt;mso-wrap-distance-right:0pt;mso-wrap-distance-top:0pt;mso-wrap-distance-bottom:0pt;margin-top:0.05pt;mso-position-vertical-relative:text;margin-left:221.2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Header1"/>
                      <w:suppressLineNumbers/>
                      <w:spacing w:before="0" w:after="160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uppressAutoHyphens w:val="true"/>
      <w:autoSpaceDE w:val="true"/>
      <w:bidi w:val="0"/>
      <w:spacing w:lineRule="auto" w:line="252" w:before="0" w:after="160"/>
      <w:jc w:val="start"/>
      <w:textAlignment w:val="au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evenAndOddHeaders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autoSpaceDE w:val="true"/>
      <w:bidi w:val="0"/>
      <w:spacing w:lineRule="auto" w:line="252" w:before="0" w:after="160"/>
      <w:ind w:start="0" w:end="0" w:hanging="0"/>
      <w:jc w:val="start"/>
      <w:textAlignment w:val="auto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5">
    <w:name w:val="Âåðõíèé êîëîíòèòóë Çíàê"/>
    <w:basedOn w:val="DefaultParagraphFont"/>
    <w:qFormat/>
    <w:rPr>
      <w:rFonts w:cs="Times New Roman"/>
    </w:rPr>
  </w:style>
  <w:style w:type="character" w:styleId="Style16">
    <w:name w:val="Òåêñò ñíîñêè Çíàê"/>
    <w:basedOn w:val="DefaultParagraphFont"/>
    <w:qFormat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qFormat/>
    <w:rPr>
      <w:rFonts w:cs="Times New Roman"/>
      <w:position w:val="1"/>
      <w:sz w:val="14"/>
    </w:rPr>
  </w:style>
  <w:style w:type="character" w:styleId="HTML">
    <w:name w:val="Стандартный HTML Знак"/>
    <w:basedOn w:val="DefaultParagraphFont"/>
    <w:qFormat/>
    <w:rPr>
      <w:rFonts w:ascii="Courier New" w:hAnsi="Courier New" w:eastAsia="Courier New" w:cs="Courier New"/>
      <w:sz w:val="20"/>
      <w:szCs w:val="20"/>
    </w:rPr>
  </w:style>
  <w:style w:type="character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Style17">
    <w:name w:val="Символ сноски"/>
    <w:qFormat/>
    <w:rPr/>
  </w:style>
  <w:style w:type="character" w:styleId="Style18">
    <w:name w:val="Знак сноски"/>
    <w:qFormat/>
    <w:rPr>
      <w:vertAlign w:val="superscript"/>
    </w:rPr>
  </w:style>
  <w:style w:type="character" w:styleId="Style19">
    <w:name w:val="Символ концевой сноски"/>
    <w:qFormat/>
    <w:rPr>
      <w:vertAlign w:val="superscript"/>
    </w:rPr>
  </w:style>
  <w:style w:type="character" w:styleId="Style20">
    <w:name w:val="Символы концевой сноски"/>
    <w:qFormat/>
    <w:rPr/>
  </w:style>
  <w:style w:type="character" w:styleId="PageNumber">
    <w:name w:val="Page Number"/>
    <w:basedOn w:val="Style14"/>
    <w:rPr/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ListLabel19">
    <w:name w:val="ListLabel 19"/>
    <w:qFormat/>
    <w:rPr>
      <w:rFonts w:ascii="Arial" w:hAnsi="Arial" w:eastAsia="Arial" w:cs="Arial"/>
      <w:color w:val="000000"/>
      <w:sz w:val="24"/>
      <w:szCs w:val="24"/>
      <w:shd w:fill="FFFFFF" w:val="clear"/>
    </w:rPr>
  </w:style>
  <w:style w:type="character" w:styleId="ListLabel18">
    <w:name w:val="ListLabel 18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1">
    <w:name w:val="ListLabel 11"/>
    <w:qFormat/>
    <w:rPr>
      <w:rFonts w:eastAsia="Times New Roman"/>
    </w:rPr>
  </w:style>
  <w:style w:type="character" w:styleId="ListLabel10">
    <w:name w:val="ListLabel 10"/>
    <w:qFormat/>
    <w:rPr>
      <w:rFonts w:ascii="Arial" w:hAnsi="Arial" w:eastAsia="Times New Roman" w:cs="Arial"/>
      <w:sz w:val="24"/>
    </w:rPr>
  </w:style>
  <w:style w:type="character" w:styleId="ListLabel9">
    <w:name w:val="ListLabel 9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1">
    <w:name w:val="ListLabel 1"/>
    <w:qFormat/>
    <w:rPr>
      <w:rFonts w:ascii="Arial" w:hAnsi="Arial" w:eastAsia="Times New Roman" w:cs="Arial"/>
      <w:sz w:val="24"/>
    </w:rPr>
  </w:style>
  <w:style w:type="character" w:styleId="Style21">
    <w:name w:val="Гипертекстовая ссылка"/>
    <w:qFormat/>
    <w:rPr>
      <w:rFonts w:ascii="Times New Roman" w:hAnsi="Times New Roman" w:cs="Times New Roman"/>
      <w:b/>
      <w:color w:val="106BBE"/>
    </w:rPr>
  </w:style>
  <w:style w:type="character" w:styleId="FontStyle22">
    <w:name w:val="Font Style22"/>
    <w:qFormat/>
    <w:rPr>
      <w:rFonts w:ascii="Times New Roman" w:hAnsi="Times New Roman" w:cs="Times New Roman"/>
      <w:b/>
      <w:bCs/>
      <w:spacing w:val="-10"/>
    </w:rPr>
  </w:style>
  <w:style w:type="character" w:styleId="BalloonTextChar">
    <w:name w:val="Balloon Text Char"/>
    <w:qFormat/>
    <w:rPr>
      <w:rFonts w:ascii="Times New Roman" w:hAnsi="Times New Roman" w:cs="Times New Roman"/>
      <w:sz w:val="0"/>
      <w:szCs w:val="0"/>
    </w:rPr>
  </w:style>
  <w:style w:type="character" w:styleId="Strong">
    <w:name w:val="Strong"/>
    <w:qFormat/>
    <w:rPr>
      <w:b/>
      <w:bCs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2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start="0" w:end="0" w:hanging="0"/>
      <w:jc w:val="start"/>
      <w:textAlignment w:val="auto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  <w:ind w:start="0" w:end="0" w:hanging="0"/>
      <w:jc w:val="start"/>
      <w:textAlignment w:val="auto"/>
    </w:pPr>
    <w:rPr>
      <w:rFonts w:ascii="Calibri" w:hAnsi="Calibri" w:eastAsia="Times New Roman" w:cs="Calibri"/>
      <w:b/>
      <w:bCs/>
      <w:color w:val="auto"/>
      <w:sz w:val="22"/>
      <w:szCs w:val="22"/>
      <w:lang w:val="ru-RU" w:eastAsia="zh-CN" w:bidi="ar-SA"/>
    </w:rPr>
  </w:style>
  <w:style w:type="paragraph" w:styleId="Header">
    <w:name w:val="header"/>
    <w:basedOn w:val="Normal"/>
    <w:qFormat/>
    <w:pPr>
      <w:tabs>
        <w:tab w:val="center" w:pos="4677" w:leader="none"/>
        <w:tab w:val="right" w:pos="9355" w:leader="none"/>
      </w:tabs>
      <w:spacing w:lineRule="atLeast" w:line="200" w:before="0" w:after="0"/>
    </w:pPr>
    <w:rPr/>
  </w:style>
  <w:style w:type="paragraph" w:styleId="Footnotetext">
    <w:name w:val="footnote text"/>
    <w:basedOn w:val="Normal"/>
    <w:qFormat/>
    <w:pPr>
      <w:spacing w:lineRule="atLeast" w:line="200" w:before="0" w:after="0"/>
    </w:pPr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200" w:before="0" w:after="0"/>
    </w:pPr>
    <w:rPr>
      <w:rFonts w:ascii="Courier New" w:hAnsi="Courier New" w:cs="Courier New"/>
      <w:sz w:val="20"/>
      <w:szCs w:val="20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1">
    <w:name w:val="Header"/>
    <w:basedOn w:val="Normal"/>
    <w:pPr>
      <w:suppressLineNumbers/>
      <w:tabs>
        <w:tab w:val="center" w:pos="4748" w:leader="none"/>
        <w:tab w:val="right" w:pos="9496" w:leader="none"/>
      </w:tabs>
    </w:pPr>
    <w:rPr/>
  </w:style>
  <w:style w:type="paragraph" w:styleId="Footnote">
    <w:name w:val="Footnote Text"/>
    <w:basedOn w:val="Normal"/>
    <w:pPr>
      <w:suppressLineNumbers/>
      <w:ind w:start="283" w:end="0" w:hanging="283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8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start="720" w:end="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https://login.consultant.ru/link/?rnd=279CCFD3B64E77470B1E811B9C499B50&amp;req=doc&amp;base=LAW&amp;n=371751&amp;REFFIELD=134&amp;REFDST=100023&amp;REFDOC=217627&amp;REFBASE=RLAW180&amp;stat=refcode%3D16876%3Bindex%3D49&amp;date=25.12.2020" TargetMode="External"/><Relationship Id="rId6" Type="http://schemas.openxmlformats.org/officeDocument/2006/relationships/hyperlink" Target="https://login.consultant.ru/link/?rnd=279CCFD3B64E77470B1E811B9C499B50&amp;req=doc&amp;base=LAW&amp;n=371751&amp;dst=101956&amp;fld=134&amp;REFFIELD=134&amp;REFDST=100042&amp;REFDOC=217627&amp;REFBASE=RLAW180&amp;stat=refcode%3D16876%3Bdstident%3D101956%3Bindex%3D68&amp;date=25.12.2020" TargetMode="External"/><Relationship Id="rId7" Type="http://schemas.openxmlformats.org/officeDocument/2006/relationships/hyperlink" Target="https://login.consultant.ru/link/?rnd=279CCFD3B64E77470B1E811B9C499B50&amp;req=doc&amp;base=LAW&amp;n=371751&amp;dst=1102&amp;fld=134&amp;REFFIELD=134&amp;REFDST=100042&amp;REFDOC=217627&amp;REFBASE=RLAW180&amp;stat=refcode%3D16876%3Bdstident%3D1102%3Bindex%3D68&amp;date=25.12.2020" TargetMode="External"/><Relationship Id="rId8" Type="http://schemas.openxmlformats.org/officeDocument/2006/relationships/hyperlink" Target="https://login.consultant.ru/link/?rnd=279CCFD3B64E77470B1E811B9C499B50&amp;req=doc&amp;base=LAW&amp;n=371751&amp;dst=1788&amp;fld=134&amp;REFFIELD=134&amp;REFDST=100042&amp;REFDOC=217627&amp;REFBASE=RLAW180&amp;stat=refcode%3D16876%3Bdstident%3D1788%3Bindex%3D68&amp;date=25.12.2020" TargetMode="External"/><Relationship Id="rId9" Type="http://schemas.openxmlformats.org/officeDocument/2006/relationships/hyperlink" Target="https://login.consultant.ru/link/?rnd=279CCFD3B64E77470B1E811B9C499B50&amp;req=doc&amp;base=LAW&amp;n=371751&amp;dst=1789&amp;fld=134&amp;REFFIELD=134&amp;REFDST=100042&amp;REFDOC=217627&amp;REFBASE=RLAW180&amp;stat=refcode%3D16876%3Bdstident%3D1789%3Bindex%3D68&amp;date=25.12.2020" TargetMode="External"/><Relationship Id="rId10" Type="http://schemas.openxmlformats.org/officeDocument/2006/relationships/hyperlink" Target="https://login.consultant.ru/link/?rnd=279CCFD3B64E77470B1E811B9C499B50&amp;req=doc&amp;base=LAW&amp;n=371751&amp;dst=1833&amp;fld=134&amp;REFFIELD=134&amp;REFDST=100042&amp;REFDOC=217627&amp;REFBASE=RLAW180&amp;stat=refcode%3D16876%3Bdstident%3D1833%3Bindex%3D68&amp;date=25.12.2020" TargetMode="External"/><Relationship Id="rId11" Type="http://schemas.openxmlformats.org/officeDocument/2006/relationships/hyperlink" Target="https://login.consultant.ru/link/?rnd=279CCFD3B64E77470B1E811B9C499B50&amp;req=doc&amp;base=LAW&amp;n=371751&amp;dst=331&amp;fld=134&amp;REFFIELD=134&amp;REFDST=100042&amp;REFDOC=217627&amp;REFBASE=RLAW180&amp;stat=refcode%3D16876%3Bdstident%3D331%3Bindex%3D68&amp;date=25.12.2020" TargetMode="External"/><Relationship Id="rId12" Type="http://schemas.openxmlformats.org/officeDocument/2006/relationships/hyperlink" Target="https://login.consultant.ru/link/?rnd=279CCFD3B64E77470B1E811B9C499B50&amp;req=doc&amp;base=LAW&amp;n=371751&amp;dst=1646&amp;fld=134&amp;REFFIELD=134&amp;REFDST=100042&amp;REFDOC=217627&amp;REFBASE=RLAW180&amp;stat=refcode%3D16876%3Bdstident%3D1646%3Bindex%3D68&amp;date=25.12.2020" TargetMode="External"/><Relationship Id="rId13" Type="http://schemas.openxmlformats.org/officeDocument/2006/relationships/hyperlink" Target="https://login.consultant.ru/link/?rnd=279CCFD3B64E77470B1E811B9C499B50&amp;req=doc&amp;base=LAW&amp;n=371751&amp;dst=101268&amp;fld=134&amp;REFFIELD=134&amp;REFDST=100042&amp;REFDOC=217627&amp;REFBASE=RLAW180&amp;stat=refcode%3D16876%3Bdstident%3D101268%3Bindex%3D68&amp;date=25.12.2020" TargetMode="External"/><Relationship Id="rId14" Type="http://schemas.openxmlformats.org/officeDocument/2006/relationships/hyperlink" Target="https://login.consultant.ru/link/?rnd=279CCFD3B64E77470B1E811B9C499B50&amp;req=doc&amp;base=LAW&amp;n=371751&amp;dst=101273&amp;fld=134&amp;REFFIELD=134&amp;REFDST=100042&amp;REFDOC=217627&amp;REFBASE=RLAW180&amp;stat=refcode%3D16876%3Bdstident%3D101273%3Bindex%3D68&amp;date=25.12.2020" TargetMode="External"/><Relationship Id="rId15" Type="http://schemas.openxmlformats.org/officeDocument/2006/relationships/hyperlink" Target="https://login.consultant.ru/link/?rnd=279CCFD3B64E77470B1E811B9C499B50&amp;req=doc&amp;base=LAW&amp;n=371751&amp;dst=101960&amp;fld=134&amp;REFFIELD=134&amp;REFDST=100042&amp;REFDOC=217627&amp;REFBASE=RLAW180&amp;stat=refcode%3D16876%3Bdstident%3D101960%3Bindex%3D68&amp;date=25.12.2020" TargetMode="External"/><Relationship Id="rId16" Type="http://schemas.openxmlformats.org/officeDocument/2006/relationships/hyperlink" Target="https://login.consultant.ru/link/?rnd=279CCFD3B64E77470B1E811B9C499B50&amp;req=doc&amp;base=LAW&amp;n=371751&amp;dst=101279&amp;fld=134&amp;REFFIELD=134&amp;REFDST=100042&amp;REFDOC=217627&amp;REFBASE=RLAW180&amp;stat=refcode%3D16876%3Bdstident%3D101279%3Bindex%3D68&amp;date=25.12.2020" TargetMode="External"/><Relationship Id="rId17" Type="http://schemas.openxmlformats.org/officeDocument/2006/relationships/hyperlink" Target="https://login.consultant.ru/link/?rnd=279CCFD3B64E77470B1E811B9C499B50&amp;req=doc&amp;base=LAW&amp;n=371751&amp;dst=1467&amp;fld=134&amp;REFFIELD=134&amp;REFDST=100042&amp;REFDOC=217627&amp;REFBASE=RLAW180&amp;stat=refcode%3D16876%3Bdstident%3D1467%3Bindex%3D68&amp;date=25.12.2020" TargetMode="External"/><Relationship Id="rId18" Type="http://schemas.openxmlformats.org/officeDocument/2006/relationships/hyperlink" Target="https://login.consultant.ru/link/?rnd=279CCFD3B64E77470B1E811B9C499B50&amp;req=doc&amp;base=LAW&amp;n=371751&amp;dst=1682&amp;fld=134&amp;REFFIELD=134&amp;REFDST=100042&amp;REFDOC=217627&amp;REFBASE=RLAW180&amp;stat=refcode%3D16876%3Bdstident%3D1682%3Bindex%3D68&amp;date=25.12.2020" TargetMode="External"/><Relationship Id="rId19" Type="http://schemas.openxmlformats.org/officeDocument/2006/relationships/hyperlink" Target="https://login.consultant.ru/link/?rnd=279CCFD3B64E77470B1E811B9C499B50&amp;req=doc&amp;base=LAW&amp;n=371751&amp;dst=102014&amp;fld=134&amp;REFFIELD=134&amp;REFDST=100042&amp;REFDOC=217627&amp;REFBASE=RLAW180&amp;stat=refcode%3D16876%3Bdstident%3D102014%3Bindex%3D68&amp;date=25.12.2020" TargetMode="External"/><Relationship Id="rId20" Type="http://schemas.openxmlformats.org/officeDocument/2006/relationships/hyperlink" Target="https://login.consultant.ru/link/?rnd=279CCFD3B64E77470B1E811B9C499B50&amp;req=doc&amp;base=RLAW180&amp;n=217627&amp;dst=100077&amp;fld=134&amp;date=25.12.2020" TargetMode="External"/><Relationship Id="rId21" Type="http://schemas.openxmlformats.org/officeDocument/2006/relationships/header" Target="header4.xml"/><Relationship Id="rId22" Type="http://schemas.openxmlformats.org/officeDocument/2006/relationships/header" Target="header5.xml"/><Relationship Id="rId23" Type="http://schemas.openxmlformats.org/officeDocument/2006/relationships/header" Target="header6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oter" Target="footer3.xml"/><Relationship Id="rId27" Type="http://schemas.openxmlformats.org/officeDocument/2006/relationships/footnotes" Target="footnotes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</TotalTime>
  <Application>LibreOffice/6.0.1.1$Linux_X86_64 LibreOffice_project/60bfb1526849283ce2491346ed2aa51c465abfe6</Application>
  <Pages>13</Pages>
  <Words>2716</Words>
  <Characters>22881</Characters>
  <CharactersWithSpaces>25631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2021-04-05T09:18:00Z</dcterms:created>
  <dc:creator>Ëåøà</dc:creator>
  <dc:description/>
  <dc:language>en-US</dc:language>
  <cp:lastModifiedBy/>
  <cp:lastPrinted>2021-06-22T07:56:00Z</cp:lastPrinted>
  <dcterms:modified xsi:type="dcterms:W3CDTF">2021-06-22T07:57:39Z</dcterms:modified>
  <cp:revision>5</cp:revision>
  <dc:subject/>
  <dc:title>Модельный муниципальный нормативный правовой 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1049-11.2.0.9906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